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F5A" w:rsidRDefault="00325F5A" w:rsidP="003F0392">
      <w:pPr>
        <w:pStyle w:val="ab"/>
        <w:shd w:val="clear" w:color="auto" w:fill="FFFFFF"/>
        <w:spacing w:before="0" w:beforeAutospacing="0" w:after="150" w:afterAutospacing="0" w:line="240" w:lineRule="exact"/>
        <w:rPr>
          <w:rFonts w:ascii="微软雅黑" w:eastAsia="微软雅黑" w:hAnsi="微软雅黑"/>
          <w:color w:val="2F2F2F"/>
          <w:sz w:val="22"/>
          <w:szCs w:val="22"/>
        </w:rPr>
      </w:pPr>
    </w:p>
    <w:p w:rsidR="003F0392" w:rsidRPr="003F0392" w:rsidRDefault="003F0392" w:rsidP="003F0392">
      <w:pPr>
        <w:pStyle w:val="ab"/>
        <w:shd w:val="clear" w:color="auto" w:fill="FFFFFF"/>
        <w:spacing w:before="0" w:beforeAutospacing="0" w:after="150" w:afterAutospacing="0" w:line="240" w:lineRule="exact"/>
        <w:rPr>
          <w:rFonts w:ascii="微软雅黑" w:eastAsia="微软雅黑" w:hAnsi="微软雅黑"/>
          <w:color w:val="2F2F2F"/>
          <w:sz w:val="22"/>
          <w:szCs w:val="22"/>
        </w:rPr>
      </w:pPr>
      <w:bookmarkStart w:id="0" w:name="_GoBack"/>
      <w:bookmarkEnd w:id="0"/>
      <w:r w:rsidRPr="003F0392">
        <w:rPr>
          <w:rFonts w:ascii="微软雅黑" w:eastAsia="微软雅黑" w:hAnsi="微软雅黑" w:hint="eastAsia"/>
          <w:color w:val="2F2F2F"/>
          <w:sz w:val="22"/>
          <w:szCs w:val="22"/>
        </w:rPr>
        <w:t xml:space="preserve">　　《最高人民法院关于生态环境侵权案件适用禁止令保全措施的若干规定》已于2021年11月29日由最高人民法院审判委员会第1854次会议通过，现予公布，自2022年1月1日起施行。</w:t>
      </w:r>
    </w:p>
    <w:p w:rsidR="003F0392" w:rsidRPr="003F0392" w:rsidRDefault="003F0392" w:rsidP="003F0392">
      <w:pPr>
        <w:pStyle w:val="ab"/>
        <w:shd w:val="clear" w:color="auto" w:fill="FFFFFF"/>
        <w:spacing w:before="0" w:beforeAutospacing="0" w:after="150" w:afterAutospacing="0" w:line="24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最高人民法院</w:t>
      </w:r>
    </w:p>
    <w:p w:rsidR="003F0392" w:rsidRPr="003F0392" w:rsidRDefault="003F0392" w:rsidP="003F0392">
      <w:pPr>
        <w:pStyle w:val="ab"/>
        <w:shd w:val="clear" w:color="auto" w:fill="FFFFFF"/>
        <w:spacing w:before="0" w:beforeAutospacing="0" w:after="150" w:afterAutospacing="0" w:line="24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2021年12月27日</w:t>
      </w:r>
    </w:p>
    <w:p w:rsidR="003F0392" w:rsidRPr="003F0392" w:rsidRDefault="003F0392" w:rsidP="003F0392">
      <w:pPr>
        <w:pStyle w:val="ab"/>
        <w:shd w:val="clear" w:color="auto" w:fill="FFFFFF"/>
        <w:spacing w:before="0" w:beforeAutospacing="0" w:after="0" w:afterAutospacing="0" w:line="600" w:lineRule="exact"/>
        <w:jc w:val="center"/>
        <w:rPr>
          <w:rFonts w:ascii="微软雅黑" w:eastAsia="微软雅黑" w:hAnsi="微软雅黑" w:hint="eastAsia"/>
          <w:color w:val="7030A0"/>
          <w:sz w:val="40"/>
          <w:szCs w:val="40"/>
        </w:rPr>
      </w:pPr>
      <w:r w:rsidRPr="003F0392">
        <w:rPr>
          <w:rStyle w:val="ac"/>
          <w:rFonts w:ascii="微软雅黑" w:eastAsia="微软雅黑" w:hAnsi="微软雅黑" w:hint="eastAsia"/>
          <w:color w:val="7030A0"/>
          <w:sz w:val="40"/>
          <w:szCs w:val="40"/>
        </w:rPr>
        <w:t>最高人民法院</w:t>
      </w:r>
    </w:p>
    <w:p w:rsidR="003F0392" w:rsidRPr="003F0392" w:rsidRDefault="003F0392" w:rsidP="003F0392">
      <w:pPr>
        <w:pStyle w:val="ab"/>
        <w:shd w:val="clear" w:color="auto" w:fill="FFFFFF"/>
        <w:spacing w:before="0" w:beforeAutospacing="0" w:after="0" w:afterAutospacing="0" w:line="600" w:lineRule="exact"/>
        <w:ind w:firstLine="435"/>
        <w:jc w:val="center"/>
        <w:rPr>
          <w:rStyle w:val="ac"/>
          <w:rFonts w:ascii="微软雅黑" w:eastAsia="微软雅黑" w:hAnsi="微软雅黑"/>
          <w:color w:val="7030A0"/>
          <w:sz w:val="40"/>
          <w:szCs w:val="40"/>
        </w:rPr>
      </w:pPr>
      <w:r w:rsidRPr="003F0392">
        <w:rPr>
          <w:rStyle w:val="ac"/>
          <w:rFonts w:ascii="微软雅黑" w:eastAsia="微软雅黑" w:hAnsi="微软雅黑" w:hint="eastAsia"/>
          <w:color w:val="7030A0"/>
          <w:sz w:val="40"/>
          <w:szCs w:val="40"/>
        </w:rPr>
        <w:t>关于生态环境侵权案件适用禁止令保全措施的若干规定</w:t>
      </w:r>
    </w:p>
    <w:p w:rsidR="003F0392" w:rsidRDefault="003F0392" w:rsidP="003F0392">
      <w:pPr>
        <w:pStyle w:val="ab"/>
        <w:shd w:val="clear" w:color="auto" w:fill="FFFFFF"/>
        <w:spacing w:before="0" w:beforeAutospacing="0" w:after="0" w:afterAutospacing="0" w:line="240" w:lineRule="exact"/>
        <w:ind w:firstLine="435"/>
        <w:jc w:val="center"/>
        <w:rPr>
          <w:rFonts w:ascii="微软雅黑" w:eastAsia="微软雅黑" w:hAnsi="微软雅黑"/>
          <w:color w:val="2F2F2F"/>
          <w:sz w:val="22"/>
          <w:szCs w:val="22"/>
        </w:rPr>
      </w:pPr>
    </w:p>
    <w:p w:rsidR="003F0392" w:rsidRDefault="003F0392" w:rsidP="003F0392">
      <w:pPr>
        <w:pStyle w:val="ab"/>
        <w:shd w:val="clear" w:color="auto" w:fill="FFFFFF"/>
        <w:spacing w:before="0" w:beforeAutospacing="0" w:after="0" w:afterAutospacing="0" w:line="240" w:lineRule="exact"/>
        <w:jc w:val="center"/>
        <w:rPr>
          <w:rFonts w:ascii="微软雅黑" w:eastAsia="微软雅黑" w:hAnsi="微软雅黑"/>
          <w:color w:val="2F2F2F"/>
          <w:sz w:val="22"/>
          <w:szCs w:val="22"/>
        </w:rPr>
      </w:pPr>
      <w:r>
        <w:rPr>
          <w:rFonts w:ascii="微软雅黑" w:eastAsia="微软雅黑" w:hAnsi="微软雅黑" w:hint="eastAsia"/>
          <w:color w:val="2F2F2F"/>
          <w:sz w:val="22"/>
          <w:szCs w:val="22"/>
        </w:rPr>
        <w:t>2022-01-01</w:t>
      </w:r>
    </w:p>
    <w:p w:rsidR="003F0392" w:rsidRDefault="003F0392" w:rsidP="003F0392">
      <w:pPr>
        <w:pStyle w:val="ab"/>
        <w:shd w:val="clear" w:color="auto" w:fill="FFFFFF"/>
        <w:spacing w:before="0" w:beforeAutospacing="0" w:after="0" w:afterAutospacing="0" w:line="240" w:lineRule="exact"/>
        <w:jc w:val="center"/>
        <w:rPr>
          <w:rFonts w:ascii="微软雅黑" w:eastAsia="微软雅黑" w:hAnsi="微软雅黑"/>
          <w:color w:val="2F2F2F"/>
          <w:sz w:val="22"/>
          <w:szCs w:val="22"/>
        </w:rPr>
      </w:pPr>
    </w:p>
    <w:p w:rsidR="003F0392" w:rsidRDefault="003F0392" w:rsidP="003F0392">
      <w:pPr>
        <w:pStyle w:val="ab"/>
        <w:shd w:val="clear" w:color="auto" w:fill="FFFFFF"/>
        <w:spacing w:before="0" w:beforeAutospacing="0" w:after="150" w:afterAutospacing="0" w:line="240" w:lineRule="exact"/>
        <w:jc w:val="center"/>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法释〔2021〕22号</w:t>
      </w:r>
    </w:p>
    <w:p w:rsidR="003F0392" w:rsidRPr="003F0392" w:rsidRDefault="003F0392" w:rsidP="003F0392">
      <w:pPr>
        <w:pStyle w:val="ab"/>
        <w:shd w:val="clear" w:color="auto" w:fill="FFFFFF"/>
        <w:spacing w:before="0" w:beforeAutospacing="0" w:after="0" w:afterAutospacing="0" w:line="240" w:lineRule="exact"/>
        <w:jc w:val="center"/>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150" w:afterAutospacing="0" w:line="240" w:lineRule="exact"/>
        <w:jc w:val="center"/>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（2021年11月29日最高人民法院审判委员会第1854次会议通过，自2022年1月1日起施行）</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为妥善审理生态环境侵权案件，及时有效保护生态环境，维护民事主体合法权益，落实保护优先、预防为主原则，根据《中华人民共和国民法典》《中华人民共和国环境保护法》《中华人民共和国民事诉讼法》等有关法律规定，结合审判实践，制定本规定。</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第一条</w:t>
      </w:r>
      <w:r w:rsidRPr="003F0392">
        <w:rPr>
          <w:rFonts w:ascii="微软雅黑" w:eastAsia="微软雅黑" w:hAnsi="微软雅黑" w:hint="eastAsia"/>
          <w:color w:val="2F2F2F"/>
        </w:rPr>
        <w:t xml:space="preserve"> 申请人以被申请人正在实施或者即将实施污染环境、破坏生态行为，不及时制止将使申请人合法权益或者生态环境受到难以弥补的损害为由，依照民事诉讼法第一百条、第一百零一条规定，向人民法院申请采取禁止令保全措施，责令被申请人立即停止一定行为的，人民法院应予受理。</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第二条</w:t>
      </w:r>
      <w:r w:rsidRPr="003F0392">
        <w:rPr>
          <w:rFonts w:ascii="微软雅黑" w:eastAsia="微软雅黑" w:hAnsi="微软雅黑" w:hint="eastAsia"/>
          <w:color w:val="2F2F2F"/>
        </w:rPr>
        <w:t xml:space="preserve"> 因污染环境、破坏生态行为受到损害的自然人、法人或者非法人组织，以及民法典第一千二百三十四条、第一千二百三十五条规定的“国家规定的机关或者法律规定的组织”，可以向人民法院申请</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禁止令。</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第三条</w:t>
      </w:r>
      <w:r w:rsidRPr="003F0392">
        <w:rPr>
          <w:rFonts w:ascii="微软雅黑" w:eastAsia="微软雅黑" w:hAnsi="微软雅黑" w:hint="eastAsia"/>
          <w:color w:val="2F2F2F"/>
        </w:rPr>
        <w:t xml:space="preserve"> 申请人提起生态环境侵权诉讼时或者诉讼过程中，向人民法院申请</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禁止令的，人民法院应当在接受申请后五日内裁定是否准予。情况紧急的，人民法院应当在接受申请后四十八小时内</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因情况紧急，申请人可在提起诉讼前向污染环境、破坏生态行为实施地、损害结果发生地或者被申请人住所地等对案件有管辖权的人民法院申请</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禁止令，人民法院应当在接受申请后四十八小时内裁定是否准予。</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第四条</w:t>
      </w:r>
      <w:r w:rsidRPr="003F0392">
        <w:rPr>
          <w:rFonts w:ascii="微软雅黑" w:eastAsia="微软雅黑" w:hAnsi="微软雅黑" w:hint="eastAsia"/>
          <w:color w:val="2F2F2F"/>
        </w:rPr>
        <w:t xml:space="preserve"> 申请人向人民法院申请</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禁止令的，应当提交申请书和相应的证明材料。</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申请书应当载明下列事项：</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（一）申请人与被申请人的身份、送达地址、联系方式等基本情况；</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（二）申请禁止的内容、范围；</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（三）被申请人正在实施或者即将实施污染环境、破坏生态行为，以及如不及时制止将使申请人合法权益或者生态环境受到难以弥补损害的情形；</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（四）提供担保的财产信息，或者不需要提供担保的理由。</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第五条</w:t>
      </w:r>
      <w:r w:rsidRPr="003F0392">
        <w:rPr>
          <w:rFonts w:ascii="微软雅黑" w:eastAsia="微软雅黑" w:hAnsi="微软雅黑" w:hint="eastAsia"/>
          <w:color w:val="2F2F2F"/>
        </w:rPr>
        <w:t xml:space="preserve"> 被申请人污染环境、破坏生态行为具有现实而紧迫的重大风险，如不及时制止将对申请人合法权益或生态环境造成难以弥补损害的，人民法院应当综合</w:t>
      </w:r>
      <w:proofErr w:type="gramStart"/>
      <w:r w:rsidRPr="003F0392">
        <w:rPr>
          <w:rFonts w:ascii="微软雅黑" w:eastAsia="微软雅黑" w:hAnsi="微软雅黑" w:hint="eastAsia"/>
          <w:color w:val="2F2F2F"/>
        </w:rPr>
        <w:t>考量</w:t>
      </w:r>
      <w:proofErr w:type="gramEnd"/>
      <w:r w:rsidRPr="003F0392">
        <w:rPr>
          <w:rFonts w:ascii="微软雅黑" w:eastAsia="微软雅黑" w:hAnsi="微软雅黑" w:hint="eastAsia"/>
          <w:color w:val="2F2F2F"/>
        </w:rPr>
        <w:t>以下因素决定是否</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禁止令:</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（一）被申请人污染环境、破坏生态行为被行政主管机关依法处理后仍继续实施；</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（二）被申请人污染环境、破坏生态行为对申请人合法权益或者生态环境造成的损害超过禁止被申请人一定行为对其合法权益造成的损害；</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（三）禁止被申请人一定行为对国家利益、社会公共利益或者他人合法权益产生的不利影响；</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（四）其他应当</w:t>
      </w:r>
      <w:proofErr w:type="gramStart"/>
      <w:r w:rsidRPr="003F0392">
        <w:rPr>
          <w:rFonts w:ascii="微软雅黑" w:eastAsia="微软雅黑" w:hAnsi="微软雅黑" w:hint="eastAsia"/>
          <w:color w:val="2F2F2F"/>
        </w:rPr>
        <w:t>考量</w:t>
      </w:r>
      <w:proofErr w:type="gramEnd"/>
      <w:r w:rsidRPr="003F0392">
        <w:rPr>
          <w:rFonts w:ascii="微软雅黑" w:eastAsia="微软雅黑" w:hAnsi="微软雅黑" w:hint="eastAsia"/>
          <w:color w:val="2F2F2F"/>
        </w:rPr>
        <w:t>的因素。</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第六条</w:t>
      </w:r>
      <w:r w:rsidR="00325F5A">
        <w:rPr>
          <w:rFonts w:ascii="微软雅黑" w:eastAsia="微软雅黑" w:hAnsi="微软雅黑" w:hint="eastAsia"/>
          <w:b/>
          <w:bCs/>
          <w:color w:val="2F2F2F"/>
        </w:rPr>
        <w:t xml:space="preserve"> </w:t>
      </w:r>
      <w:r w:rsidRPr="003F0392">
        <w:rPr>
          <w:rFonts w:ascii="微软雅黑" w:eastAsia="微软雅黑" w:hAnsi="微软雅黑" w:hint="eastAsia"/>
          <w:color w:val="2F2F2F"/>
        </w:rPr>
        <w:t>人民法院审查申请人禁止令申请，应当听取被申请人的意见。必要时，可进行现场勘查。</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情况紧急无法询问或者现场勘查的，人民法院应当在裁定准予申请人禁止令申请后四十八小时内听取被申请人的意见。被申请人意见成立的，人民法院应当裁定解除禁止令。</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第七条</w:t>
      </w:r>
      <w:r w:rsidRPr="003F0392">
        <w:rPr>
          <w:rFonts w:ascii="微软雅黑" w:eastAsia="微软雅黑" w:hAnsi="微软雅黑" w:hint="eastAsia"/>
          <w:color w:val="2F2F2F"/>
        </w:rPr>
        <w:t xml:space="preserve"> 申请人在提起诉讼时或者诉讼过程中申请禁止令的，人民法院可以责令申请人提供担保，不提供担保的，裁定驳回申请。</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申请人提起诉讼前申请禁止令的，人民法院应当责令申请人提供担保，不提供担保的，裁定驳回申请。</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第八条</w:t>
      </w:r>
      <w:r w:rsidRPr="003F0392">
        <w:rPr>
          <w:rFonts w:ascii="微软雅黑" w:eastAsia="微软雅黑" w:hAnsi="微软雅黑" w:hint="eastAsia"/>
          <w:color w:val="2F2F2F"/>
        </w:rPr>
        <w:t xml:space="preserve"> 人民法院裁定准予申请人禁止令申请的，应当根据申请人的请求和案件具体情况确定禁止令的效力期间。</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lastRenderedPageBreak/>
        <w:t xml:space="preserve">　　</w:t>
      </w:r>
      <w:r w:rsidRPr="00325F5A">
        <w:rPr>
          <w:rFonts w:ascii="微软雅黑" w:eastAsia="微软雅黑" w:hAnsi="微软雅黑" w:hint="eastAsia"/>
          <w:b/>
          <w:bCs/>
          <w:color w:val="2F2F2F"/>
        </w:rPr>
        <w:t>第九条</w:t>
      </w:r>
      <w:r w:rsidRPr="003F0392">
        <w:rPr>
          <w:rFonts w:ascii="微软雅黑" w:eastAsia="微软雅黑" w:hAnsi="微软雅黑" w:hint="eastAsia"/>
          <w:color w:val="2F2F2F"/>
        </w:rPr>
        <w:t xml:space="preserve"> 人民法院准予或者</w:t>
      </w:r>
      <w:proofErr w:type="gramStart"/>
      <w:r w:rsidRPr="003F0392">
        <w:rPr>
          <w:rFonts w:ascii="微软雅黑" w:eastAsia="微软雅黑" w:hAnsi="微软雅黑" w:hint="eastAsia"/>
          <w:color w:val="2F2F2F"/>
        </w:rPr>
        <w:t>不</w:t>
      </w:r>
      <w:proofErr w:type="gramEnd"/>
      <w:r w:rsidRPr="003F0392">
        <w:rPr>
          <w:rFonts w:ascii="微软雅黑" w:eastAsia="微软雅黑" w:hAnsi="微软雅黑" w:hint="eastAsia"/>
          <w:color w:val="2F2F2F"/>
        </w:rPr>
        <w:t>准予申请人禁止令申请的，应当制作民事裁定书，并送达当事人，裁定书自送达之日起生效。</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人民法院裁定准予申请人禁止令申请的，可以根据裁定内容制作禁止令张贴在被申请人住所地，污染环境、破坏生态行为实施地、损害结果发生地等相关场所，并可通过新闻媒体等方式向社会公开。</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 xml:space="preserve">第十条 </w:t>
      </w:r>
      <w:r w:rsidRPr="003F0392">
        <w:rPr>
          <w:rFonts w:ascii="微软雅黑" w:eastAsia="微软雅黑" w:hAnsi="微软雅黑" w:hint="eastAsia"/>
          <w:color w:val="2F2F2F"/>
        </w:rPr>
        <w:t>当事人、利害关系人对人民法院裁定准予或者</w:t>
      </w:r>
      <w:proofErr w:type="gramStart"/>
      <w:r w:rsidRPr="003F0392">
        <w:rPr>
          <w:rFonts w:ascii="微软雅黑" w:eastAsia="微软雅黑" w:hAnsi="微软雅黑" w:hint="eastAsia"/>
          <w:color w:val="2F2F2F"/>
        </w:rPr>
        <w:t>不</w:t>
      </w:r>
      <w:proofErr w:type="gramEnd"/>
      <w:r w:rsidRPr="003F0392">
        <w:rPr>
          <w:rFonts w:ascii="微软雅黑" w:eastAsia="微软雅黑" w:hAnsi="微软雅黑" w:hint="eastAsia"/>
          <w:color w:val="2F2F2F"/>
        </w:rPr>
        <w:t>准予申请人禁止令申请不服的，可在收到裁定书之日起五日内向</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裁定的人民法院申请复议一次。人民法院应当在收到复议申请后十日内审查并</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裁定。复议期间不停止裁定的执行。</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第十一条</w:t>
      </w:r>
      <w:r w:rsidR="00325F5A">
        <w:rPr>
          <w:rFonts w:ascii="微软雅黑" w:eastAsia="微软雅黑" w:hAnsi="微软雅黑" w:hint="eastAsia"/>
          <w:b/>
          <w:bCs/>
          <w:color w:val="2F2F2F"/>
        </w:rPr>
        <w:t xml:space="preserve"> </w:t>
      </w:r>
      <w:r w:rsidRPr="003F0392">
        <w:rPr>
          <w:rFonts w:ascii="微软雅黑" w:eastAsia="微软雅黑" w:hAnsi="微软雅黑" w:hint="eastAsia"/>
          <w:color w:val="2F2F2F"/>
        </w:rPr>
        <w:t>申请人在人民法院</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诉前禁止令后三十日内不依法提起诉讼的，人民法院应当在三十日届满后五日内裁定解除禁止令。</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禁止令效力期间内，申请人、被申请人或者利害关系人以据以</w:t>
      </w:r>
      <w:proofErr w:type="gramStart"/>
      <w:r w:rsidRPr="003F0392">
        <w:rPr>
          <w:rFonts w:ascii="微软雅黑" w:eastAsia="微软雅黑" w:hAnsi="微软雅黑" w:hint="eastAsia"/>
          <w:color w:val="2F2F2F"/>
        </w:rPr>
        <w:t>作出</w:t>
      </w:r>
      <w:proofErr w:type="gramEnd"/>
      <w:r w:rsidRPr="003F0392">
        <w:rPr>
          <w:rFonts w:ascii="微软雅黑" w:eastAsia="微软雅黑" w:hAnsi="微软雅黑" w:hint="eastAsia"/>
          <w:color w:val="2F2F2F"/>
        </w:rPr>
        <w:t>裁定的事由发生变化为由，申请解除禁止令的，人民法院应当在收到申请后五日内裁定是否解除。</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第十二条</w:t>
      </w:r>
      <w:r w:rsidRPr="003F0392">
        <w:rPr>
          <w:rFonts w:ascii="微软雅黑" w:eastAsia="微软雅黑" w:hAnsi="微软雅黑" w:hint="eastAsia"/>
          <w:color w:val="2F2F2F"/>
        </w:rPr>
        <w:t xml:space="preserve"> 被申请人不履行禁止令的，人民法院可依照民事诉讼法第一百一十一条的规定追究其相应法律责任。</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rPr>
      </w:pPr>
      <w:r w:rsidRPr="003F0392">
        <w:rPr>
          <w:rFonts w:ascii="微软雅黑" w:eastAsia="微软雅黑" w:hAnsi="微软雅黑" w:hint="eastAsia"/>
          <w:color w:val="2F2F2F"/>
        </w:rPr>
        <w:t xml:space="preserve">　　</w:t>
      </w:r>
      <w:r w:rsidRPr="00325F5A">
        <w:rPr>
          <w:rFonts w:ascii="微软雅黑" w:eastAsia="微软雅黑" w:hAnsi="微软雅黑" w:hint="eastAsia"/>
          <w:b/>
          <w:bCs/>
          <w:color w:val="2F2F2F"/>
        </w:rPr>
        <w:t>第十三条</w:t>
      </w:r>
      <w:r w:rsidRPr="003F0392">
        <w:rPr>
          <w:rFonts w:ascii="微软雅黑" w:eastAsia="微软雅黑" w:hAnsi="微软雅黑" w:hint="eastAsia"/>
          <w:color w:val="2F2F2F"/>
        </w:rPr>
        <w:t xml:space="preserve"> 侵权行为实施地、损害结果发生地在中华人民共和国管辖海域内的海洋生态环境侵权案件中，申请人向人民法院申请责令被申请人立即停止一定行为的，适用海洋环境保护法、海事诉讼特别程序法等法律和司法解释的相关规定。</w:t>
      </w:r>
    </w:p>
    <w:p w:rsidR="003F0392" w:rsidRPr="003F0392" w:rsidRDefault="003F0392" w:rsidP="003F0392">
      <w:pPr>
        <w:pStyle w:val="ab"/>
        <w:pBdr>
          <w:bottom w:val="single" w:sz="6" w:space="1" w:color="auto"/>
        </w:pBdr>
        <w:shd w:val="clear" w:color="auto" w:fill="FFFFFF"/>
        <w:spacing w:before="0" w:beforeAutospacing="0" w:after="0" w:afterAutospacing="0" w:line="280" w:lineRule="exact"/>
        <w:ind w:firstLine="435"/>
        <w:rPr>
          <w:rFonts w:ascii="微软雅黑" w:eastAsia="微软雅黑" w:hAnsi="微软雅黑"/>
          <w:color w:val="2F2F2F"/>
        </w:rPr>
      </w:pPr>
      <w:r w:rsidRPr="00325F5A">
        <w:rPr>
          <w:rFonts w:ascii="微软雅黑" w:eastAsia="微软雅黑" w:hAnsi="微软雅黑" w:hint="eastAsia"/>
          <w:b/>
          <w:bCs/>
          <w:color w:val="2F2F2F"/>
        </w:rPr>
        <w:t>第十四条</w:t>
      </w:r>
      <w:r w:rsidRPr="003F0392">
        <w:rPr>
          <w:rFonts w:ascii="微软雅黑" w:eastAsia="微软雅黑" w:hAnsi="微软雅黑" w:hint="eastAsia"/>
          <w:color w:val="2F2F2F"/>
        </w:rPr>
        <w:t xml:space="preserve"> 本规定自2022年1月1日起施行。</w:t>
      </w:r>
    </w:p>
    <w:p w:rsidR="003F0392" w:rsidRDefault="003F0392" w:rsidP="003F0392">
      <w:pPr>
        <w:pStyle w:val="ab"/>
        <w:pBdr>
          <w:bottom w:val="single" w:sz="6" w:space="1" w:color="auto"/>
        </w:pBdr>
        <w:shd w:val="clear" w:color="auto" w:fill="FFFFFF"/>
        <w:spacing w:before="0" w:beforeAutospacing="0" w:after="0" w:afterAutospacing="0" w:line="240" w:lineRule="exact"/>
        <w:ind w:firstLine="435"/>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150" w:afterAutospacing="0" w:line="240" w:lineRule="exact"/>
        <w:ind w:firstLine="435"/>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4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附件：1.民事裁定书（诉中禁止令用）样式</w:t>
      </w:r>
    </w:p>
    <w:p w:rsidR="003F0392" w:rsidRPr="003F0392" w:rsidRDefault="003F0392" w:rsidP="003F0392">
      <w:pPr>
        <w:pStyle w:val="ab"/>
        <w:shd w:val="clear" w:color="auto" w:fill="FFFFFF"/>
        <w:spacing w:before="0" w:beforeAutospacing="0" w:after="0" w:afterAutospacing="0" w:line="24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2.民事裁定书（诉前禁止令用）样式</w:t>
      </w:r>
    </w:p>
    <w:p w:rsidR="003F0392" w:rsidRPr="003F0392" w:rsidRDefault="003F0392" w:rsidP="003F0392">
      <w:pPr>
        <w:pStyle w:val="ab"/>
        <w:shd w:val="clear" w:color="auto" w:fill="FFFFFF"/>
        <w:spacing w:before="0" w:beforeAutospacing="0" w:after="0" w:afterAutospacing="0" w:line="24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3.民事裁定书（解除禁止令用）样式</w:t>
      </w:r>
    </w:p>
    <w:p w:rsidR="003F0392" w:rsidRDefault="003F0392" w:rsidP="003F0392">
      <w:pPr>
        <w:pStyle w:val="ab"/>
        <w:pBdr>
          <w:bottom w:val="single" w:sz="6" w:space="1" w:color="auto"/>
        </w:pBdr>
        <w:shd w:val="clear" w:color="auto" w:fill="FFFFFF"/>
        <w:spacing w:before="0" w:beforeAutospacing="0" w:after="0" w:afterAutospacing="0" w:line="240" w:lineRule="exact"/>
        <w:rPr>
          <w:rFonts w:ascii="微软雅黑" w:eastAsia="微软雅黑" w:hAnsi="微软雅黑"/>
          <w:color w:val="2F2F2F"/>
          <w:sz w:val="22"/>
          <w:szCs w:val="22"/>
        </w:rPr>
      </w:pPr>
      <w:r w:rsidRPr="003F0392">
        <w:rPr>
          <w:rFonts w:ascii="微软雅黑" w:eastAsia="微软雅黑" w:hAnsi="微软雅黑" w:hint="eastAsia"/>
          <w:color w:val="2F2F2F"/>
          <w:sz w:val="22"/>
          <w:szCs w:val="22"/>
        </w:rPr>
        <w:t xml:space="preserve">　　        4.禁止令（张贴公示用）样式</w:t>
      </w:r>
    </w:p>
    <w:p w:rsidR="003F0392" w:rsidRPr="003F0392" w:rsidRDefault="003F0392" w:rsidP="003F0392">
      <w:pPr>
        <w:pStyle w:val="ab"/>
        <w:pBdr>
          <w:bottom w:val="single" w:sz="6" w:space="1" w:color="auto"/>
        </w:pBdr>
        <w:shd w:val="clear" w:color="auto" w:fill="FFFFFF"/>
        <w:spacing w:before="0" w:beforeAutospacing="0" w:after="150" w:afterAutospacing="0" w:line="240" w:lineRule="exact"/>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p>
    <w:p w:rsidR="003F0392" w:rsidRDefault="003F0392" w:rsidP="003F0392">
      <w:pPr>
        <w:pStyle w:val="ab"/>
        <w:shd w:val="clear" w:color="auto" w:fill="FFFFFF"/>
        <w:spacing w:before="0" w:beforeAutospacing="0" w:after="0" w:afterAutospacing="0" w:line="280" w:lineRule="exact"/>
        <w:ind w:firstLine="435"/>
        <w:rPr>
          <w:rStyle w:val="ac"/>
          <w:rFonts w:ascii="微软雅黑" w:eastAsia="微软雅黑" w:hAnsi="微软雅黑"/>
          <w:color w:val="2F2F2F"/>
          <w:sz w:val="22"/>
          <w:szCs w:val="22"/>
        </w:rPr>
      </w:pPr>
      <w:r w:rsidRPr="003F0392">
        <w:rPr>
          <w:rStyle w:val="ac"/>
          <w:rFonts w:ascii="微软雅黑" w:eastAsia="微软雅黑" w:hAnsi="微软雅黑" w:hint="eastAsia"/>
          <w:color w:val="2F2F2F"/>
          <w:sz w:val="22"/>
          <w:szCs w:val="22"/>
        </w:rPr>
        <w:t>附件1：民事裁定书（诉中禁止令用）样式</w:t>
      </w:r>
    </w:p>
    <w:p w:rsidR="003F0392" w:rsidRPr="003F0392" w:rsidRDefault="003F0392" w:rsidP="003F0392">
      <w:pPr>
        <w:pStyle w:val="ab"/>
        <w:shd w:val="clear" w:color="auto" w:fill="FFFFFF"/>
        <w:spacing w:before="0" w:beforeAutospacing="0" w:after="0" w:afterAutospacing="0" w:line="280" w:lineRule="exact"/>
        <w:ind w:firstLine="435"/>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jc w:val="center"/>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r w:rsidRPr="003F0392">
        <w:rPr>
          <w:rStyle w:val="ac"/>
          <w:rFonts w:ascii="微软雅黑" w:eastAsia="微软雅黑" w:hAnsi="微软雅黑" w:hint="eastAsia"/>
          <w:color w:val="2F2F2F"/>
          <w:sz w:val="22"/>
          <w:szCs w:val="22"/>
        </w:rPr>
        <w:t xml:space="preserve">　××××人民法院</w:t>
      </w:r>
    </w:p>
    <w:p w:rsidR="003F0392" w:rsidRDefault="003F0392" w:rsidP="003F0392">
      <w:pPr>
        <w:pStyle w:val="ab"/>
        <w:shd w:val="clear" w:color="auto" w:fill="FFFFFF"/>
        <w:spacing w:before="0" w:beforeAutospacing="0" w:after="0" w:afterAutospacing="0" w:line="280" w:lineRule="exact"/>
        <w:ind w:firstLine="435"/>
        <w:jc w:val="center"/>
        <w:rPr>
          <w:rStyle w:val="ac"/>
          <w:rFonts w:ascii="微软雅黑" w:eastAsia="微软雅黑" w:hAnsi="微软雅黑"/>
          <w:color w:val="2F2F2F"/>
          <w:sz w:val="22"/>
          <w:szCs w:val="22"/>
        </w:rPr>
      </w:pPr>
      <w:r w:rsidRPr="003F0392">
        <w:rPr>
          <w:rStyle w:val="ac"/>
          <w:rFonts w:ascii="微软雅黑" w:eastAsia="微软雅黑" w:hAnsi="微软雅黑" w:hint="eastAsia"/>
          <w:color w:val="2F2F2F"/>
          <w:sz w:val="22"/>
          <w:szCs w:val="22"/>
        </w:rPr>
        <w:t>民事裁定书</w:t>
      </w:r>
    </w:p>
    <w:p w:rsidR="003F0392" w:rsidRPr="003F0392" w:rsidRDefault="003F0392" w:rsidP="003F0392">
      <w:pPr>
        <w:pStyle w:val="ab"/>
        <w:shd w:val="clear" w:color="auto" w:fill="FFFFFF"/>
        <w:spacing w:before="0" w:beforeAutospacing="0" w:after="0" w:afterAutospacing="0" w:line="280" w:lineRule="exact"/>
        <w:ind w:firstLine="435"/>
        <w:jc w:val="center"/>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（××××）……民初……号</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申请人：×××，……（写明姓名或名称、住所地等基本情况）。</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被申请人: ×××，……（写明姓名或名称、住所地等基本情况）。</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申请人×××因与被申请人×××…（写明案由）纠纷一案，向本院申请</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禁止令，责令被申请人×××……（写明申请</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禁止令的具体请求事项）。</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本院认为：……（写明是否符合</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禁止令的条件，以及相应的事实理由）。依照《中华人民共和国民事诉讼法》第一百条，《最高人民法院关于生态环境侵权案件适用禁止令保全措施的若干规定》第三条第一款、第八条、第九条第一款的规定，裁定如下：</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一、……被申请人×××自本裁定生效之日……（写明效力期间及要求被申请人立即停止实施的具体行为的内容）。</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二、……（若禁止实施的具体行为不止一项，依次写明）。</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proofErr w:type="gramStart"/>
      <w:r w:rsidRPr="003F0392">
        <w:rPr>
          <w:rFonts w:ascii="微软雅黑" w:eastAsia="微软雅黑" w:hAnsi="微软雅黑" w:hint="eastAsia"/>
          <w:color w:val="2F2F2F"/>
          <w:sz w:val="22"/>
          <w:szCs w:val="22"/>
        </w:rPr>
        <w:t>不</w:t>
      </w:r>
      <w:proofErr w:type="gramEnd"/>
      <w:r w:rsidRPr="003F0392">
        <w:rPr>
          <w:rFonts w:ascii="微软雅黑" w:eastAsia="微软雅黑" w:hAnsi="微软雅黑" w:hint="eastAsia"/>
          <w:color w:val="2F2F2F"/>
          <w:sz w:val="22"/>
          <w:szCs w:val="22"/>
        </w:rPr>
        <w:t>准予申请人禁止令申请的，写明“驳回申请人×××的禁止令申请。”)</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如不服本裁定，可在裁定书送达之日起五日内，向本院申请复议一次。复议期间，不停止裁定的执行。</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本裁定送达后即发生法律效力。</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审判长×××</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审判员×××</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审判员×××</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××××年××月××日</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（院印）</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法官助理×××</w:t>
      </w:r>
    </w:p>
    <w:p w:rsidR="003F0392" w:rsidRDefault="003F0392" w:rsidP="003F0392">
      <w:pPr>
        <w:pStyle w:val="ab"/>
        <w:shd w:val="clear" w:color="auto" w:fill="FFFFFF"/>
        <w:spacing w:before="0" w:beforeAutospacing="0" w:after="0" w:afterAutospacing="0" w:line="280" w:lineRule="exact"/>
        <w:ind w:firstLine="435"/>
        <w:jc w:val="right"/>
        <w:rPr>
          <w:rFonts w:ascii="微软雅黑" w:eastAsia="微软雅黑" w:hAnsi="微软雅黑"/>
          <w:color w:val="2F2F2F"/>
          <w:sz w:val="22"/>
          <w:szCs w:val="22"/>
        </w:rPr>
      </w:pPr>
      <w:r w:rsidRPr="003F0392">
        <w:rPr>
          <w:rFonts w:ascii="微软雅黑" w:eastAsia="微软雅黑" w:hAnsi="微软雅黑" w:hint="eastAsia"/>
          <w:color w:val="2F2F2F"/>
          <w:sz w:val="22"/>
          <w:szCs w:val="22"/>
        </w:rPr>
        <w:t>书记员×××</w:t>
      </w:r>
    </w:p>
    <w:p w:rsidR="003F0392" w:rsidRPr="003F0392" w:rsidRDefault="003F0392" w:rsidP="003F0392">
      <w:pPr>
        <w:pStyle w:val="ab"/>
        <w:shd w:val="clear" w:color="auto" w:fill="FFFFFF"/>
        <w:spacing w:before="0" w:beforeAutospacing="0" w:after="0" w:afterAutospacing="0" w:line="280" w:lineRule="exact"/>
        <w:ind w:firstLine="435"/>
        <w:jc w:val="right"/>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lastRenderedPageBreak/>
        <w:t xml:space="preserve">　　</w:t>
      </w:r>
      <w:r w:rsidRPr="003F0392">
        <w:rPr>
          <w:rStyle w:val="ac"/>
          <w:rFonts w:ascii="微软雅黑" w:eastAsia="微软雅黑" w:hAnsi="微软雅黑" w:hint="eastAsia"/>
          <w:color w:val="2F2F2F"/>
          <w:sz w:val="22"/>
          <w:szCs w:val="22"/>
        </w:rPr>
        <w:t>【说明】</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1.本样式根据《中华人民共和国民事诉讼法》第一百条、《最高人民法院关于生态环境侵权案件适用禁止令保全措施的若干规定》第三条第一款、第八条、第九条第一款制定，供人民法院在受理、审理案件过程中，依当事人申请</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禁止令时用。</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2.当事人申请诉中禁止令的，案号与正在进行的民事诉讼案号相同，为（××××）……民初……号；若特殊情况下当事人在二审中申请诉中禁止令的，案号则为二审案号。</w:t>
      </w:r>
    </w:p>
    <w:p w:rsidR="003F0392" w:rsidRDefault="003F0392" w:rsidP="003F0392">
      <w:pPr>
        <w:pStyle w:val="ab"/>
        <w:pBdr>
          <w:bottom w:val="single" w:sz="6" w:space="1" w:color="auto"/>
        </w:pBdr>
        <w:shd w:val="clear" w:color="auto" w:fill="FFFFFF"/>
        <w:spacing w:before="0" w:beforeAutospacing="0" w:after="0" w:afterAutospacing="0" w:line="280" w:lineRule="exact"/>
        <w:ind w:firstLine="450"/>
        <w:rPr>
          <w:rFonts w:ascii="微软雅黑" w:eastAsia="微软雅黑" w:hAnsi="微软雅黑"/>
          <w:color w:val="2F2F2F"/>
          <w:sz w:val="22"/>
          <w:szCs w:val="22"/>
        </w:rPr>
      </w:pPr>
      <w:r w:rsidRPr="003F0392">
        <w:rPr>
          <w:rFonts w:ascii="微软雅黑" w:eastAsia="微软雅黑" w:hAnsi="微软雅黑" w:hint="eastAsia"/>
          <w:color w:val="2F2F2F"/>
          <w:sz w:val="22"/>
          <w:szCs w:val="22"/>
        </w:rPr>
        <w:t>3.禁止令的效力期间原则上自裁定生效之日起至案件终审裁判文书生效或者人民法院裁定解除之日止；人民法院若根据个案实际情况确定了具体的效力期间，亦应在裁定书中予以明确。期间届满，禁止令自动终止。</w:t>
      </w:r>
    </w:p>
    <w:p w:rsidR="003F0392" w:rsidRDefault="003F0392" w:rsidP="003F0392">
      <w:pPr>
        <w:pStyle w:val="ab"/>
        <w:pBdr>
          <w:bottom w:val="single" w:sz="6" w:space="1" w:color="auto"/>
        </w:pBdr>
        <w:shd w:val="clear" w:color="auto" w:fill="FFFFFF"/>
        <w:spacing w:before="0" w:beforeAutospacing="0" w:after="0" w:afterAutospacing="0" w:line="280" w:lineRule="exact"/>
        <w:ind w:firstLine="450"/>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ind w:firstLine="450"/>
        <w:rPr>
          <w:rFonts w:ascii="微软雅黑" w:eastAsia="微软雅黑" w:hAnsi="微软雅黑" w:hint="eastAsia"/>
          <w:color w:val="2F2F2F"/>
          <w:sz w:val="22"/>
          <w:szCs w:val="22"/>
        </w:rPr>
      </w:pPr>
    </w:p>
    <w:p w:rsidR="003F0392" w:rsidRDefault="003F0392" w:rsidP="003F0392">
      <w:pPr>
        <w:pStyle w:val="ab"/>
        <w:shd w:val="clear" w:color="auto" w:fill="FFFFFF"/>
        <w:spacing w:before="0" w:beforeAutospacing="0" w:after="0" w:afterAutospacing="0" w:line="280" w:lineRule="exact"/>
        <w:ind w:firstLine="435"/>
        <w:rPr>
          <w:rStyle w:val="ac"/>
          <w:rFonts w:ascii="微软雅黑" w:eastAsia="微软雅黑" w:hAnsi="微软雅黑"/>
          <w:color w:val="2F2F2F"/>
          <w:sz w:val="22"/>
          <w:szCs w:val="22"/>
        </w:rPr>
      </w:pPr>
      <w:r w:rsidRPr="003F0392">
        <w:rPr>
          <w:rStyle w:val="ac"/>
          <w:rFonts w:ascii="微软雅黑" w:eastAsia="微软雅黑" w:hAnsi="微软雅黑" w:hint="eastAsia"/>
          <w:color w:val="2F2F2F"/>
          <w:sz w:val="22"/>
          <w:szCs w:val="22"/>
        </w:rPr>
        <w:t>附件2：民事裁定书（诉前禁止令用）样式</w:t>
      </w:r>
    </w:p>
    <w:p w:rsidR="003F0392" w:rsidRPr="003F0392" w:rsidRDefault="003F0392" w:rsidP="003F0392">
      <w:pPr>
        <w:pStyle w:val="ab"/>
        <w:shd w:val="clear" w:color="auto" w:fill="FFFFFF"/>
        <w:spacing w:before="0" w:beforeAutospacing="0" w:after="0" w:afterAutospacing="0" w:line="280" w:lineRule="exact"/>
        <w:ind w:firstLine="435"/>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jc w:val="center"/>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r w:rsidRPr="003F0392">
        <w:rPr>
          <w:rStyle w:val="ac"/>
          <w:rFonts w:ascii="微软雅黑" w:eastAsia="微软雅黑" w:hAnsi="微软雅黑" w:hint="eastAsia"/>
          <w:color w:val="2F2F2F"/>
          <w:sz w:val="22"/>
          <w:szCs w:val="22"/>
        </w:rPr>
        <w:t xml:space="preserve">　××××人民法院</w:t>
      </w:r>
    </w:p>
    <w:p w:rsidR="003F0392" w:rsidRDefault="003F0392" w:rsidP="003F0392">
      <w:pPr>
        <w:pStyle w:val="ab"/>
        <w:shd w:val="clear" w:color="auto" w:fill="FFFFFF"/>
        <w:spacing w:before="0" w:beforeAutospacing="0" w:after="0" w:afterAutospacing="0" w:line="280" w:lineRule="exact"/>
        <w:ind w:firstLine="435"/>
        <w:jc w:val="center"/>
        <w:rPr>
          <w:rStyle w:val="ac"/>
          <w:rFonts w:ascii="微软雅黑" w:eastAsia="微软雅黑" w:hAnsi="微软雅黑"/>
          <w:color w:val="2F2F2F"/>
          <w:sz w:val="22"/>
          <w:szCs w:val="22"/>
        </w:rPr>
      </w:pPr>
      <w:r w:rsidRPr="003F0392">
        <w:rPr>
          <w:rStyle w:val="ac"/>
          <w:rFonts w:ascii="微软雅黑" w:eastAsia="微软雅黑" w:hAnsi="微软雅黑" w:hint="eastAsia"/>
          <w:color w:val="2F2F2F"/>
          <w:sz w:val="22"/>
          <w:szCs w:val="22"/>
        </w:rPr>
        <w:t>民事裁定书</w:t>
      </w:r>
    </w:p>
    <w:p w:rsidR="003F0392" w:rsidRPr="003F0392" w:rsidRDefault="003F0392" w:rsidP="003F0392">
      <w:pPr>
        <w:pStyle w:val="ab"/>
        <w:shd w:val="clear" w:color="auto" w:fill="FFFFFF"/>
        <w:spacing w:before="0" w:beforeAutospacing="0" w:after="0" w:afterAutospacing="0" w:line="280" w:lineRule="exact"/>
        <w:ind w:firstLine="435"/>
        <w:jc w:val="center"/>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proofErr w:type="gramStart"/>
      <w:r w:rsidRPr="003F0392">
        <w:rPr>
          <w:rFonts w:ascii="微软雅黑" w:eastAsia="微软雅黑" w:hAnsi="微软雅黑" w:hint="eastAsia"/>
          <w:color w:val="2F2F2F"/>
          <w:sz w:val="22"/>
          <w:szCs w:val="22"/>
        </w:rPr>
        <w:t>行保</w:t>
      </w:r>
      <w:proofErr w:type="gramEnd"/>
      <w:r w:rsidRPr="003F0392">
        <w:rPr>
          <w:rFonts w:ascii="微软雅黑" w:eastAsia="微软雅黑" w:hAnsi="微软雅黑" w:hint="eastAsia"/>
          <w:color w:val="2F2F2F"/>
          <w:sz w:val="22"/>
          <w:szCs w:val="22"/>
        </w:rPr>
        <w:t>……号</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申请人：×××，……（写明姓名或名称、住所地等基本情况）。</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被申请人: ×××，……（写明姓名或名称、住所地等基本情况）。</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因被申请人×××…（写明具体的生态环境侵权行为），申请人×××向本院申请禁止令，责令被申请人×××……（写明申请</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禁止令的具体请求事项）。</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本院认为：……（写明是否符合</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禁止令的条件，以及相应的事实理由）。依照《中华人民共和国民事诉讼法》第一百零一条，《最高人民法院关于生态环境侵权案件适用禁止令保全措施的若干规定》第三条第二款、第八条、第九条第一款的规定，裁定如下：</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一、……被申请人×××自本裁定生效之日……（写明效力期间及要求被申请人立即停止实施的具体行为的内容）。</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二、……（若禁止实施的具体行为不止一项，依次写明）。</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proofErr w:type="gramStart"/>
      <w:r w:rsidRPr="003F0392">
        <w:rPr>
          <w:rFonts w:ascii="微软雅黑" w:eastAsia="微软雅黑" w:hAnsi="微软雅黑" w:hint="eastAsia"/>
          <w:color w:val="2F2F2F"/>
          <w:sz w:val="22"/>
          <w:szCs w:val="22"/>
        </w:rPr>
        <w:t>不</w:t>
      </w:r>
      <w:proofErr w:type="gramEnd"/>
      <w:r w:rsidRPr="003F0392">
        <w:rPr>
          <w:rFonts w:ascii="微软雅黑" w:eastAsia="微软雅黑" w:hAnsi="微软雅黑" w:hint="eastAsia"/>
          <w:color w:val="2F2F2F"/>
          <w:sz w:val="22"/>
          <w:szCs w:val="22"/>
        </w:rPr>
        <w:t>准予申请人禁止令申请的，写明“驳回申请人×××的禁止令申请。”)</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如不服本裁定，可在裁定书送达之日起五日内，向本院申请复议一次。复议期间，不停止裁定的执行。</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本裁定送达后即发生法律效力。</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审判长×××</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审判员×××</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审判员×××</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××××年××月××日</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（院印）</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法官助理×××</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书记员×××</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r w:rsidRPr="003F0392">
        <w:rPr>
          <w:rStyle w:val="ac"/>
          <w:rFonts w:ascii="微软雅黑" w:eastAsia="微软雅黑" w:hAnsi="微软雅黑" w:hint="eastAsia"/>
          <w:color w:val="2F2F2F"/>
          <w:sz w:val="22"/>
          <w:szCs w:val="22"/>
        </w:rPr>
        <w:t xml:space="preserve">　【说明】</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1.本样式根据《中华人民共和国民事诉讼法》第一百零一条、《最高人民法院关于生态环境侵权案件适用禁止令保全措施的若干规定》第三条第二款、第八条、第九条第一款制定，供人民法院在受理案件前，依当事人申请</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禁止令时用。</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2.当事人申请诉前禁止令时，尚未进入诉讼程序，</w:t>
      </w:r>
      <w:proofErr w:type="gramStart"/>
      <w:r w:rsidRPr="003F0392">
        <w:rPr>
          <w:rFonts w:ascii="微软雅黑" w:eastAsia="微软雅黑" w:hAnsi="微软雅黑" w:hint="eastAsia"/>
          <w:color w:val="2F2F2F"/>
          <w:sz w:val="22"/>
          <w:szCs w:val="22"/>
        </w:rPr>
        <w:t>故编立案</w:t>
      </w:r>
      <w:proofErr w:type="gramEnd"/>
      <w:r w:rsidRPr="003F0392">
        <w:rPr>
          <w:rFonts w:ascii="微软雅黑" w:eastAsia="微软雅黑" w:hAnsi="微软雅黑" w:hint="eastAsia"/>
          <w:color w:val="2F2F2F"/>
          <w:sz w:val="22"/>
          <w:szCs w:val="22"/>
        </w:rPr>
        <w:t>号（××××）……</w:t>
      </w:r>
      <w:proofErr w:type="gramStart"/>
      <w:r w:rsidRPr="003F0392">
        <w:rPr>
          <w:rFonts w:ascii="微软雅黑" w:eastAsia="微软雅黑" w:hAnsi="微软雅黑" w:hint="eastAsia"/>
          <w:color w:val="2F2F2F"/>
          <w:sz w:val="22"/>
          <w:szCs w:val="22"/>
        </w:rPr>
        <w:t>行</w:t>
      </w:r>
      <w:proofErr w:type="gramEnd"/>
      <w:r w:rsidRPr="003F0392">
        <w:rPr>
          <w:rFonts w:ascii="微软雅黑" w:eastAsia="微软雅黑" w:hAnsi="微软雅黑" w:hint="eastAsia"/>
          <w:color w:val="2F2F2F"/>
          <w:sz w:val="22"/>
          <w:szCs w:val="22"/>
        </w:rPr>
        <w:t>保……号。</w:t>
      </w:r>
    </w:p>
    <w:p w:rsidR="003F0392" w:rsidRDefault="003F0392" w:rsidP="003F0392">
      <w:pPr>
        <w:pStyle w:val="ab"/>
        <w:pBdr>
          <w:bottom w:val="single" w:sz="6" w:space="1" w:color="auto"/>
        </w:pBdr>
        <w:shd w:val="clear" w:color="auto" w:fill="FFFFFF"/>
        <w:spacing w:before="0" w:beforeAutospacing="0" w:after="0" w:afterAutospacing="0" w:line="280" w:lineRule="exact"/>
        <w:ind w:firstLine="450"/>
        <w:rPr>
          <w:rFonts w:ascii="微软雅黑" w:eastAsia="微软雅黑" w:hAnsi="微软雅黑"/>
          <w:color w:val="2F2F2F"/>
          <w:sz w:val="22"/>
          <w:szCs w:val="22"/>
        </w:rPr>
      </w:pPr>
      <w:r w:rsidRPr="003F0392">
        <w:rPr>
          <w:rFonts w:ascii="微软雅黑" w:eastAsia="微软雅黑" w:hAnsi="微软雅黑" w:hint="eastAsia"/>
          <w:color w:val="2F2F2F"/>
          <w:sz w:val="22"/>
          <w:szCs w:val="22"/>
        </w:rPr>
        <w:t>3.禁止令的效力期间原则上自裁定生效之日起至案件终审裁判文书生效或者人民法院裁定解除之日止；人民法院若根据个案实际情况确定了具体的效力期间，亦应在裁定书中予以明确。期间届满，禁止令自动终止。</w:t>
      </w:r>
    </w:p>
    <w:p w:rsidR="003F0392" w:rsidRDefault="003F0392" w:rsidP="003F0392">
      <w:pPr>
        <w:pStyle w:val="ab"/>
        <w:pBdr>
          <w:bottom w:val="single" w:sz="6" w:space="1" w:color="auto"/>
        </w:pBdr>
        <w:shd w:val="clear" w:color="auto" w:fill="FFFFFF"/>
        <w:spacing w:before="0" w:beforeAutospacing="0" w:after="0" w:afterAutospacing="0" w:line="280" w:lineRule="exact"/>
        <w:ind w:firstLine="450"/>
        <w:rPr>
          <w:rFonts w:ascii="微软雅黑" w:eastAsia="微软雅黑" w:hAnsi="微软雅黑" w:hint="eastAsia"/>
          <w:color w:val="2F2F2F"/>
          <w:sz w:val="22"/>
          <w:szCs w:val="22"/>
        </w:rPr>
      </w:pPr>
    </w:p>
    <w:p w:rsidR="003F0392" w:rsidRDefault="003F0392" w:rsidP="003F0392">
      <w:pPr>
        <w:pStyle w:val="ab"/>
        <w:shd w:val="clear" w:color="auto" w:fill="FFFFFF"/>
        <w:spacing w:before="0" w:beforeAutospacing="0" w:after="0" w:afterAutospacing="0" w:line="280" w:lineRule="exact"/>
        <w:ind w:firstLine="435"/>
        <w:rPr>
          <w:rStyle w:val="ac"/>
          <w:rFonts w:ascii="微软雅黑" w:eastAsia="微软雅黑" w:hAnsi="微软雅黑"/>
          <w:color w:val="2F2F2F"/>
          <w:sz w:val="22"/>
          <w:szCs w:val="22"/>
        </w:rPr>
      </w:pPr>
    </w:p>
    <w:p w:rsidR="003F0392" w:rsidRDefault="003F0392" w:rsidP="003F0392">
      <w:pPr>
        <w:pStyle w:val="ab"/>
        <w:shd w:val="clear" w:color="auto" w:fill="FFFFFF"/>
        <w:spacing w:before="0" w:beforeAutospacing="0" w:after="0" w:afterAutospacing="0" w:line="280" w:lineRule="exact"/>
        <w:ind w:firstLine="435"/>
        <w:rPr>
          <w:rStyle w:val="ac"/>
          <w:rFonts w:ascii="微软雅黑" w:eastAsia="微软雅黑" w:hAnsi="微软雅黑"/>
          <w:color w:val="2F2F2F"/>
          <w:sz w:val="22"/>
          <w:szCs w:val="22"/>
        </w:rPr>
      </w:pPr>
      <w:r w:rsidRPr="003F0392">
        <w:rPr>
          <w:rStyle w:val="ac"/>
          <w:rFonts w:ascii="微软雅黑" w:eastAsia="微软雅黑" w:hAnsi="微软雅黑" w:hint="eastAsia"/>
          <w:color w:val="2F2F2F"/>
          <w:sz w:val="22"/>
          <w:szCs w:val="22"/>
        </w:rPr>
        <w:t>附件3：民事裁定书（解除禁止令用）样式</w:t>
      </w:r>
    </w:p>
    <w:p w:rsidR="003F0392" w:rsidRPr="003F0392" w:rsidRDefault="003F0392" w:rsidP="003F0392">
      <w:pPr>
        <w:pStyle w:val="ab"/>
        <w:shd w:val="clear" w:color="auto" w:fill="FFFFFF"/>
        <w:spacing w:before="0" w:beforeAutospacing="0" w:after="0" w:afterAutospacing="0" w:line="280" w:lineRule="exact"/>
        <w:ind w:firstLine="435"/>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jc w:val="center"/>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r w:rsidRPr="003F0392">
        <w:rPr>
          <w:rStyle w:val="ac"/>
          <w:rFonts w:ascii="微软雅黑" w:eastAsia="微软雅黑" w:hAnsi="微软雅黑" w:hint="eastAsia"/>
          <w:color w:val="2F2F2F"/>
          <w:sz w:val="22"/>
          <w:szCs w:val="22"/>
        </w:rPr>
        <w:t>××××人民法院</w:t>
      </w:r>
    </w:p>
    <w:p w:rsidR="003F0392" w:rsidRDefault="003F0392" w:rsidP="003F0392">
      <w:pPr>
        <w:pStyle w:val="ab"/>
        <w:shd w:val="clear" w:color="auto" w:fill="FFFFFF"/>
        <w:spacing w:before="0" w:beforeAutospacing="0" w:after="0" w:afterAutospacing="0" w:line="280" w:lineRule="exact"/>
        <w:ind w:firstLine="435"/>
        <w:jc w:val="center"/>
        <w:rPr>
          <w:rStyle w:val="ac"/>
          <w:rFonts w:ascii="微软雅黑" w:eastAsia="微软雅黑" w:hAnsi="微软雅黑"/>
          <w:color w:val="2F2F2F"/>
          <w:sz w:val="22"/>
          <w:szCs w:val="22"/>
        </w:rPr>
      </w:pPr>
      <w:r w:rsidRPr="003F0392">
        <w:rPr>
          <w:rStyle w:val="ac"/>
          <w:rFonts w:ascii="微软雅黑" w:eastAsia="微软雅黑" w:hAnsi="微软雅黑" w:hint="eastAsia"/>
          <w:color w:val="2F2F2F"/>
          <w:sz w:val="22"/>
          <w:szCs w:val="22"/>
        </w:rPr>
        <w:t>民事裁定书</w:t>
      </w:r>
    </w:p>
    <w:p w:rsidR="003F0392" w:rsidRPr="003F0392" w:rsidRDefault="003F0392" w:rsidP="003F0392">
      <w:pPr>
        <w:pStyle w:val="ab"/>
        <w:shd w:val="clear" w:color="auto" w:fill="FFFFFF"/>
        <w:spacing w:before="0" w:beforeAutospacing="0" w:after="0" w:afterAutospacing="0" w:line="280" w:lineRule="exact"/>
        <w:ind w:firstLine="435"/>
        <w:jc w:val="center"/>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（××××）……民初……号</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申请人：×××，……（写明姓名或名称、住所地等基本情况）。</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被申请人: ×××，……（写明姓名或名称、住所地等基本情况）。</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lastRenderedPageBreak/>
        <w:t xml:space="preserve">　　本院于××××年××月××日</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××（写明案号）民事裁定，准予×××的禁止令申请。××××年××月××日，申请人/被申请人/利害关系人×××基于据以</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禁止令的事由发生变化为由，请求解除禁止令。</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本院经审查认为，……（写明是否符合解除禁止令的条件，以及相应的事实理由）。依照《最高人民法院关于生态环境侵权案件适用禁止令保全措施的若干规定》第十一条第二款的规定，裁定如下：</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一、解除××××（被申请人的姓名或者名称）……（写明需要解除的禁止实施的具体行为）。</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二、……（若需解除的禁止实施的具体行为不止一项，依次写明）。</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(如不符合解除禁止</w:t>
      </w:r>
      <w:proofErr w:type="gramStart"/>
      <w:r w:rsidRPr="003F0392">
        <w:rPr>
          <w:rFonts w:ascii="微软雅黑" w:eastAsia="微软雅黑" w:hAnsi="微软雅黑" w:hint="eastAsia"/>
          <w:color w:val="2F2F2F"/>
          <w:sz w:val="22"/>
          <w:szCs w:val="22"/>
        </w:rPr>
        <w:t>令条件</w:t>
      </w:r>
      <w:proofErr w:type="gramEnd"/>
      <w:r w:rsidRPr="003F0392">
        <w:rPr>
          <w:rFonts w:ascii="微软雅黑" w:eastAsia="微软雅黑" w:hAnsi="微软雅黑" w:hint="eastAsia"/>
          <w:color w:val="2F2F2F"/>
          <w:sz w:val="22"/>
          <w:szCs w:val="22"/>
        </w:rPr>
        <w:t>的，写明：“驳回申请人/被申请人/利害关系人×××的解除禁止令申请。”)</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如不服本裁定，可在裁定书送达之日起五日内，向本院申请复议一次。复议期间，不停止裁定的执行。</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本裁定送达后即发生法律效力。</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审判长×××</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审判员×××</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审判员×××</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××××年××月××日</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（院印）</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法官助理×××</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书记员×××</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r w:rsidRPr="003F0392">
        <w:rPr>
          <w:rStyle w:val="ac"/>
          <w:rFonts w:ascii="微软雅黑" w:eastAsia="微软雅黑" w:hAnsi="微软雅黑" w:hint="eastAsia"/>
          <w:color w:val="2F2F2F"/>
          <w:sz w:val="22"/>
          <w:szCs w:val="22"/>
        </w:rPr>
        <w:t>【说明】</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1.本样式根据《最高人民法院关于生态环境侵权案件适用禁止令保全措施的若干规定》第十一条第二款制定，供人民法院在禁止令效力期间内，</w:t>
      </w:r>
      <w:proofErr w:type="gramStart"/>
      <w:r w:rsidRPr="003F0392">
        <w:rPr>
          <w:rFonts w:ascii="微软雅黑" w:eastAsia="微软雅黑" w:hAnsi="微软雅黑" w:hint="eastAsia"/>
          <w:color w:val="2F2F2F"/>
          <w:sz w:val="22"/>
          <w:szCs w:val="22"/>
        </w:rPr>
        <w:t>因据以作</w:t>
      </w:r>
      <w:proofErr w:type="gramEnd"/>
      <w:r w:rsidRPr="003F0392">
        <w:rPr>
          <w:rFonts w:ascii="微软雅黑" w:eastAsia="微软雅黑" w:hAnsi="微软雅黑" w:hint="eastAsia"/>
          <w:color w:val="2F2F2F"/>
          <w:sz w:val="22"/>
          <w:szCs w:val="22"/>
        </w:rPr>
        <w:t>出禁止令的事由发生变化，依申请人、被申请人或者利害关系人申请提前解除禁止令用。</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2.根据《最高人民法院关于生态环境侵权案件适用禁止令保全措施的若干规定》第六条第二款因被申请人抗辩理由成立而解除已</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的禁止令、第十一条第一款因申请人未在法定三十日内提起诉讼而解除禁止令的，可参照本样式调整相应表述后使用。</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3.若一审中裁定解除禁止令的，则采用一审案号（或之…）；若二审中裁定解除禁止令的，则采用二审案号；若系针对申请人在诉前禁止令</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后三十日内未起诉而解除或者提前解除的，则采用原</w:t>
      </w:r>
      <w:proofErr w:type="gramStart"/>
      <w:r w:rsidRPr="003F0392">
        <w:rPr>
          <w:rFonts w:ascii="微软雅黑" w:eastAsia="微软雅黑" w:hAnsi="微软雅黑" w:hint="eastAsia"/>
          <w:color w:val="2F2F2F"/>
          <w:sz w:val="22"/>
          <w:szCs w:val="22"/>
        </w:rPr>
        <w:t>禁止令案</w:t>
      </w:r>
      <w:proofErr w:type="gramEnd"/>
      <w:r w:rsidRPr="003F0392">
        <w:rPr>
          <w:rFonts w:ascii="微软雅黑" w:eastAsia="微软雅黑" w:hAnsi="微软雅黑" w:hint="eastAsia"/>
          <w:color w:val="2F2F2F"/>
          <w:sz w:val="22"/>
          <w:szCs w:val="22"/>
        </w:rPr>
        <w:t>号之一。</w:t>
      </w:r>
    </w:p>
    <w:p w:rsidR="003F0392" w:rsidRDefault="003F0392" w:rsidP="003F0392">
      <w:pPr>
        <w:pStyle w:val="ab"/>
        <w:pBdr>
          <w:bottom w:val="single" w:sz="6" w:space="1" w:color="auto"/>
        </w:pBdr>
        <w:shd w:val="clear" w:color="auto" w:fill="FFFFFF"/>
        <w:spacing w:before="0" w:beforeAutospacing="0" w:after="0" w:afterAutospacing="0" w:line="280" w:lineRule="exact"/>
        <w:ind w:firstLine="435"/>
        <w:rPr>
          <w:rFonts w:ascii="微软雅黑" w:eastAsia="微软雅黑" w:hAnsi="微软雅黑"/>
          <w:color w:val="2F2F2F"/>
          <w:sz w:val="22"/>
          <w:szCs w:val="22"/>
        </w:rPr>
      </w:pPr>
      <w:r w:rsidRPr="003F0392">
        <w:rPr>
          <w:rFonts w:ascii="微软雅黑" w:eastAsia="微软雅黑" w:hAnsi="微软雅黑" w:hint="eastAsia"/>
          <w:color w:val="2F2F2F"/>
          <w:sz w:val="22"/>
          <w:szCs w:val="22"/>
        </w:rPr>
        <w:t>4.解除裁定生效后，依据原裁定制作的禁止令自动终止。</w:t>
      </w:r>
    </w:p>
    <w:p w:rsidR="003F0392" w:rsidRDefault="003F0392" w:rsidP="003F0392">
      <w:pPr>
        <w:pStyle w:val="ab"/>
        <w:pBdr>
          <w:bottom w:val="single" w:sz="6" w:space="1" w:color="auto"/>
        </w:pBdr>
        <w:shd w:val="clear" w:color="auto" w:fill="FFFFFF"/>
        <w:spacing w:before="0" w:beforeAutospacing="0" w:after="0" w:afterAutospacing="0" w:line="280" w:lineRule="exact"/>
        <w:ind w:firstLine="435"/>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ind w:firstLine="435"/>
        <w:rPr>
          <w:rFonts w:ascii="微软雅黑" w:eastAsia="微软雅黑" w:hAnsi="微软雅黑" w:hint="eastAsia"/>
          <w:color w:val="2F2F2F"/>
          <w:sz w:val="22"/>
          <w:szCs w:val="22"/>
        </w:rPr>
      </w:pPr>
    </w:p>
    <w:p w:rsidR="003F0392" w:rsidRDefault="003F0392" w:rsidP="003F0392">
      <w:pPr>
        <w:pStyle w:val="ab"/>
        <w:shd w:val="clear" w:color="auto" w:fill="FFFFFF"/>
        <w:spacing w:before="0" w:beforeAutospacing="0" w:after="0" w:afterAutospacing="0" w:line="280" w:lineRule="exact"/>
        <w:ind w:firstLine="435"/>
        <w:rPr>
          <w:rStyle w:val="ac"/>
          <w:rFonts w:ascii="微软雅黑" w:eastAsia="微软雅黑" w:hAnsi="微软雅黑"/>
          <w:color w:val="2F2F2F"/>
          <w:sz w:val="22"/>
          <w:szCs w:val="22"/>
        </w:rPr>
      </w:pPr>
      <w:r w:rsidRPr="003F0392">
        <w:rPr>
          <w:rStyle w:val="ac"/>
          <w:rFonts w:ascii="微软雅黑" w:eastAsia="微软雅黑" w:hAnsi="微软雅黑" w:hint="eastAsia"/>
          <w:color w:val="2F2F2F"/>
          <w:sz w:val="22"/>
          <w:szCs w:val="22"/>
        </w:rPr>
        <w:t>附件4：禁止令（张贴公示用）样式</w:t>
      </w:r>
    </w:p>
    <w:p w:rsidR="003F0392" w:rsidRPr="003F0392" w:rsidRDefault="003F0392" w:rsidP="003F0392">
      <w:pPr>
        <w:pStyle w:val="ab"/>
        <w:shd w:val="clear" w:color="auto" w:fill="FFFFFF"/>
        <w:spacing w:before="0" w:beforeAutospacing="0" w:after="0" w:afterAutospacing="0" w:line="280" w:lineRule="exact"/>
        <w:ind w:firstLine="435"/>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jc w:val="center"/>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r w:rsidRPr="003F0392">
        <w:rPr>
          <w:rStyle w:val="ac"/>
          <w:rFonts w:ascii="微软雅黑" w:eastAsia="微软雅黑" w:hAnsi="微软雅黑" w:hint="eastAsia"/>
          <w:color w:val="2F2F2F"/>
          <w:sz w:val="22"/>
          <w:szCs w:val="22"/>
        </w:rPr>
        <w:t>××××人民法院</w:t>
      </w:r>
    </w:p>
    <w:p w:rsidR="003F0392" w:rsidRDefault="003F0392" w:rsidP="003F0392">
      <w:pPr>
        <w:pStyle w:val="ab"/>
        <w:shd w:val="clear" w:color="auto" w:fill="FFFFFF"/>
        <w:spacing w:before="0" w:beforeAutospacing="0" w:after="0" w:afterAutospacing="0" w:line="280" w:lineRule="exact"/>
        <w:ind w:firstLine="435"/>
        <w:jc w:val="center"/>
        <w:rPr>
          <w:rStyle w:val="ac"/>
          <w:rFonts w:ascii="微软雅黑" w:eastAsia="微软雅黑" w:hAnsi="微软雅黑"/>
          <w:color w:val="2F2F2F"/>
          <w:sz w:val="22"/>
          <w:szCs w:val="22"/>
        </w:rPr>
      </w:pPr>
      <w:r w:rsidRPr="003F0392">
        <w:rPr>
          <w:rStyle w:val="ac"/>
          <w:rFonts w:ascii="微软雅黑" w:eastAsia="微软雅黑" w:hAnsi="微软雅黑" w:hint="eastAsia"/>
          <w:color w:val="2F2F2F"/>
          <w:sz w:val="22"/>
          <w:szCs w:val="22"/>
        </w:rPr>
        <w:t>禁止令</w:t>
      </w:r>
    </w:p>
    <w:p w:rsidR="003F0392" w:rsidRPr="003F0392" w:rsidRDefault="003F0392" w:rsidP="003F0392">
      <w:pPr>
        <w:pStyle w:val="ab"/>
        <w:shd w:val="clear" w:color="auto" w:fill="FFFFFF"/>
        <w:spacing w:before="0" w:beforeAutospacing="0" w:after="0" w:afterAutospacing="0" w:line="280" w:lineRule="exact"/>
        <w:ind w:firstLine="435"/>
        <w:jc w:val="center"/>
        <w:rPr>
          <w:rFonts w:ascii="微软雅黑" w:eastAsia="微软雅黑" w:hAnsi="微软雅黑" w:hint="eastAsia"/>
          <w:color w:val="2F2F2F"/>
          <w:sz w:val="22"/>
          <w:szCs w:val="22"/>
        </w:rPr>
      </w:pP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（××××）…民初…号/（××××）…行保…号</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×××（写明被申请人姓名或名称）：</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申请人×××以你（你单位）……（申请理由）为由，于××××年××月××日向本院申请</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禁止令。本院经审查，于××××年××月××日</w:t>
      </w:r>
      <w:proofErr w:type="gramStart"/>
      <w:r w:rsidRPr="003F0392">
        <w:rPr>
          <w:rFonts w:ascii="微软雅黑" w:eastAsia="微软雅黑" w:hAnsi="微软雅黑" w:hint="eastAsia"/>
          <w:color w:val="2F2F2F"/>
          <w:sz w:val="22"/>
          <w:szCs w:val="22"/>
        </w:rPr>
        <w:t>作出</w:t>
      </w:r>
      <w:proofErr w:type="gramEnd"/>
      <w:r w:rsidRPr="003F0392">
        <w:rPr>
          <w:rFonts w:ascii="微软雅黑" w:eastAsia="微软雅黑" w:hAnsi="微软雅黑" w:hint="eastAsia"/>
          <w:color w:val="2F2F2F"/>
          <w:sz w:val="22"/>
          <w:szCs w:val="22"/>
        </w:rPr>
        <w:t>××号民事裁定，准予申请人×××的禁止令申请。现责令：</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……（裁定书主文内容）。</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此令。</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×××人民法院</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××××年××月××日</w:t>
      </w:r>
    </w:p>
    <w:p w:rsidR="003F0392" w:rsidRPr="003F0392" w:rsidRDefault="003F0392" w:rsidP="003F0392">
      <w:pPr>
        <w:pStyle w:val="ab"/>
        <w:shd w:val="clear" w:color="auto" w:fill="FFFFFF"/>
        <w:spacing w:before="0" w:beforeAutospacing="0" w:after="0" w:afterAutospacing="0" w:line="280" w:lineRule="exact"/>
        <w:jc w:val="righ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（院印）</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w:t>
      </w:r>
      <w:r w:rsidRPr="003F0392">
        <w:rPr>
          <w:rStyle w:val="ac"/>
          <w:rFonts w:ascii="微软雅黑" w:eastAsia="微软雅黑" w:hAnsi="微软雅黑" w:hint="eastAsia"/>
          <w:color w:val="2F2F2F"/>
          <w:sz w:val="22"/>
          <w:szCs w:val="22"/>
        </w:rPr>
        <w:t>【说明】</w:t>
      </w:r>
    </w:p>
    <w:p w:rsidR="003F0392" w:rsidRPr="003F0392" w:rsidRDefault="003F0392" w:rsidP="003F0392">
      <w:pPr>
        <w:pStyle w:val="ab"/>
        <w:shd w:val="clear" w:color="auto" w:fill="FFFFFF"/>
        <w:spacing w:before="0" w:beforeAutospacing="0" w:after="0" w:afterAutospacing="0" w:line="280" w:lineRule="exact"/>
        <w:rPr>
          <w:rFonts w:ascii="微软雅黑" w:eastAsia="微软雅黑" w:hAnsi="微软雅黑" w:hint="eastAsia"/>
          <w:color w:val="2F2F2F"/>
          <w:sz w:val="22"/>
          <w:szCs w:val="22"/>
        </w:rPr>
      </w:pPr>
      <w:r w:rsidRPr="003F0392">
        <w:rPr>
          <w:rFonts w:ascii="微软雅黑" w:eastAsia="微软雅黑" w:hAnsi="微软雅黑" w:hint="eastAsia"/>
          <w:color w:val="2F2F2F"/>
          <w:sz w:val="22"/>
          <w:szCs w:val="22"/>
        </w:rPr>
        <w:t xml:space="preserve">　　1.本样式根据《最高人民法院关于生态环境侵权案件适用禁止令保全措施的若干规定》第九条第二款制定，供人民法院在被申请人住所地，污染环境、破坏生态行为实施地、损害结果发生地等相关场所张贴以及通过新闻媒体等方式向社会公开时用。</w:t>
      </w:r>
    </w:p>
    <w:p w:rsidR="006445D2" w:rsidRPr="003F0392" w:rsidRDefault="003F0392" w:rsidP="003F0392">
      <w:pPr>
        <w:pStyle w:val="ab"/>
        <w:shd w:val="clear" w:color="auto" w:fill="FFFFFF"/>
        <w:spacing w:before="0" w:beforeAutospacing="0" w:after="0" w:afterAutospacing="0" w:line="280" w:lineRule="exact"/>
        <w:rPr>
          <w:rFonts w:ascii="微软雅黑" w:eastAsia="微软雅黑" w:hAnsi="微软雅黑"/>
          <w:color w:val="2F2F2F"/>
          <w:sz w:val="22"/>
          <w:szCs w:val="22"/>
        </w:rPr>
      </w:pPr>
      <w:r w:rsidRPr="003F0392">
        <w:rPr>
          <w:rFonts w:ascii="微软雅黑" w:eastAsia="微软雅黑" w:hAnsi="微软雅黑" w:hint="eastAsia"/>
          <w:color w:val="2F2F2F"/>
          <w:sz w:val="22"/>
          <w:szCs w:val="22"/>
        </w:rPr>
        <w:t xml:space="preserve">　　2.如系诉中禁止令，案号与正在审理</w:t>
      </w:r>
      <w:proofErr w:type="gramStart"/>
      <w:r w:rsidRPr="003F0392">
        <w:rPr>
          <w:rFonts w:ascii="微软雅黑" w:eastAsia="微软雅黑" w:hAnsi="微软雅黑" w:hint="eastAsia"/>
          <w:color w:val="2F2F2F"/>
          <w:sz w:val="22"/>
          <w:szCs w:val="22"/>
        </w:rPr>
        <w:t>案件案</w:t>
      </w:r>
      <w:proofErr w:type="gramEnd"/>
      <w:r w:rsidRPr="003F0392">
        <w:rPr>
          <w:rFonts w:ascii="微软雅黑" w:eastAsia="微软雅黑" w:hAnsi="微软雅黑" w:hint="eastAsia"/>
          <w:color w:val="2F2F2F"/>
          <w:sz w:val="22"/>
          <w:szCs w:val="22"/>
        </w:rPr>
        <w:t>号相同，如系诉前禁止</w:t>
      </w:r>
      <w:proofErr w:type="gramStart"/>
      <w:r w:rsidRPr="003F0392">
        <w:rPr>
          <w:rFonts w:ascii="微软雅黑" w:eastAsia="微软雅黑" w:hAnsi="微软雅黑" w:hint="eastAsia"/>
          <w:color w:val="2F2F2F"/>
          <w:sz w:val="22"/>
          <w:szCs w:val="22"/>
        </w:rPr>
        <w:t>令则案</w:t>
      </w:r>
      <w:proofErr w:type="gramEnd"/>
      <w:r w:rsidRPr="003F0392">
        <w:rPr>
          <w:rFonts w:ascii="微软雅黑" w:eastAsia="微软雅黑" w:hAnsi="微软雅黑" w:hint="eastAsia"/>
          <w:color w:val="2F2F2F"/>
          <w:sz w:val="22"/>
          <w:szCs w:val="22"/>
        </w:rPr>
        <w:t>号为（××××）……</w:t>
      </w:r>
      <w:proofErr w:type="gramStart"/>
      <w:r w:rsidRPr="003F0392">
        <w:rPr>
          <w:rFonts w:ascii="微软雅黑" w:eastAsia="微软雅黑" w:hAnsi="微软雅黑" w:hint="eastAsia"/>
          <w:color w:val="2F2F2F"/>
          <w:sz w:val="22"/>
          <w:szCs w:val="22"/>
        </w:rPr>
        <w:t>行</w:t>
      </w:r>
      <w:proofErr w:type="gramEnd"/>
      <w:r w:rsidRPr="003F0392">
        <w:rPr>
          <w:rFonts w:ascii="微软雅黑" w:eastAsia="微软雅黑" w:hAnsi="微软雅黑" w:hint="eastAsia"/>
          <w:color w:val="2F2F2F"/>
          <w:sz w:val="22"/>
          <w:szCs w:val="22"/>
        </w:rPr>
        <w:t>保……号。</w:t>
      </w:r>
    </w:p>
    <w:sectPr w:rsidR="006445D2" w:rsidRPr="003F0392" w:rsidSect="00D65C40">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F24" w:rsidRDefault="008D1F24">
      <w:r>
        <w:separator/>
      </w:r>
    </w:p>
  </w:endnote>
  <w:endnote w:type="continuationSeparator" w:id="0">
    <w:p w:rsidR="008D1F24" w:rsidRDefault="008D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D2" w:rsidRDefault="00C95EC3">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6445D2" w:rsidRDefault="006445D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D2" w:rsidRDefault="008D1F24">
    <w:pPr>
      <w:pStyle w:val="a7"/>
      <w:ind w:right="360"/>
    </w:pPr>
    <w:r>
      <w:pict>
        <v:shapetype id="_x0000_t202" coordsize="21600,21600" o:spt="202" path="m,l,21600r21600,l21600,xe">
          <v:stroke joinstyle="miter"/>
          <v:path gradientshapeok="t" o:connecttype="rect"/>
        </v:shapetype>
        <v:shape id="_x0000_s2049" type="#_x0000_t202" style="position:absolute;margin-left:478.3pt;margin-top:-9.75pt;width:44pt;height:24.1pt;z-index:251659264;mso-position-horizontal-relative:margin;mso-width-relative:page;mso-height-relative:page" filled="f" stroked="f">
          <v:textbox inset="0,0,0,0">
            <w:txbxContent>
              <w:p w:rsidR="006445D2" w:rsidRDefault="00C95EC3">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7</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F24" w:rsidRDefault="008D1F24">
      <w:r>
        <w:separator/>
      </w:r>
    </w:p>
  </w:footnote>
  <w:footnote w:type="continuationSeparator" w:id="0">
    <w:p w:rsidR="008D1F24" w:rsidRDefault="008D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303D4"/>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C7657"/>
    <w:rsid w:val="000D35F0"/>
    <w:rsid w:val="000D7352"/>
    <w:rsid w:val="000E4EE9"/>
    <w:rsid w:val="000E5187"/>
    <w:rsid w:val="000E56CF"/>
    <w:rsid w:val="000E6D88"/>
    <w:rsid w:val="000F150B"/>
    <w:rsid w:val="000F2196"/>
    <w:rsid w:val="000F2D91"/>
    <w:rsid w:val="00105EA6"/>
    <w:rsid w:val="001066EE"/>
    <w:rsid w:val="00106D59"/>
    <w:rsid w:val="00114395"/>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18C7"/>
    <w:rsid w:val="0025742F"/>
    <w:rsid w:val="002671B1"/>
    <w:rsid w:val="00271C80"/>
    <w:rsid w:val="002763B3"/>
    <w:rsid w:val="00277543"/>
    <w:rsid w:val="00281EEF"/>
    <w:rsid w:val="0028710F"/>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5F5A"/>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0392"/>
    <w:rsid w:val="003F534F"/>
    <w:rsid w:val="003F661F"/>
    <w:rsid w:val="00403942"/>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76242"/>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36EBF"/>
    <w:rsid w:val="0053713F"/>
    <w:rsid w:val="005433C2"/>
    <w:rsid w:val="005502F2"/>
    <w:rsid w:val="00562083"/>
    <w:rsid w:val="0057423C"/>
    <w:rsid w:val="0058350A"/>
    <w:rsid w:val="00586344"/>
    <w:rsid w:val="00594376"/>
    <w:rsid w:val="005A56F6"/>
    <w:rsid w:val="005A60C2"/>
    <w:rsid w:val="005A6C12"/>
    <w:rsid w:val="005C1972"/>
    <w:rsid w:val="005D3469"/>
    <w:rsid w:val="005E2A4A"/>
    <w:rsid w:val="005E48B7"/>
    <w:rsid w:val="005F1B3D"/>
    <w:rsid w:val="00602816"/>
    <w:rsid w:val="00604ACB"/>
    <w:rsid w:val="00606C5B"/>
    <w:rsid w:val="00612F03"/>
    <w:rsid w:val="00615D7B"/>
    <w:rsid w:val="006171AA"/>
    <w:rsid w:val="006178C3"/>
    <w:rsid w:val="00621BAF"/>
    <w:rsid w:val="0062410E"/>
    <w:rsid w:val="00626CE8"/>
    <w:rsid w:val="006445D2"/>
    <w:rsid w:val="00661621"/>
    <w:rsid w:val="006711F4"/>
    <w:rsid w:val="0068140B"/>
    <w:rsid w:val="00685825"/>
    <w:rsid w:val="0069347C"/>
    <w:rsid w:val="006B086F"/>
    <w:rsid w:val="006C7DF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12AF"/>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77CE"/>
    <w:rsid w:val="007D7802"/>
    <w:rsid w:val="007E3C61"/>
    <w:rsid w:val="00802CDC"/>
    <w:rsid w:val="00805E1D"/>
    <w:rsid w:val="00813FEC"/>
    <w:rsid w:val="00814E29"/>
    <w:rsid w:val="00823C1E"/>
    <w:rsid w:val="00826D77"/>
    <w:rsid w:val="0083338D"/>
    <w:rsid w:val="00857DBC"/>
    <w:rsid w:val="0086779B"/>
    <w:rsid w:val="008701AB"/>
    <w:rsid w:val="0087139A"/>
    <w:rsid w:val="00877798"/>
    <w:rsid w:val="008802DB"/>
    <w:rsid w:val="00881967"/>
    <w:rsid w:val="00884D26"/>
    <w:rsid w:val="00885F48"/>
    <w:rsid w:val="00890F76"/>
    <w:rsid w:val="0089274E"/>
    <w:rsid w:val="008A08FA"/>
    <w:rsid w:val="008C663E"/>
    <w:rsid w:val="008D1F24"/>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2D8D"/>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138E"/>
    <w:rsid w:val="00C85BE4"/>
    <w:rsid w:val="00C95EC3"/>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65C40"/>
    <w:rsid w:val="00D91BCB"/>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4C6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51A1D"/>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462728EB"/>
    <w:rsid w:val="47434FF1"/>
    <w:rsid w:val="714F1465"/>
    <w:rsid w:val="7DAA3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8F49DB"/>
  <w15:docId w15:val="{67AAE7EE-A39E-428A-8D5D-8B66BBC3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styleId="ab">
    <w:name w:val="Normal (Web)"/>
    <w:basedOn w:val="a"/>
    <w:uiPriority w:val="99"/>
    <w:unhideWhenUsed/>
    <w:rsid w:val="003F0392"/>
    <w:pPr>
      <w:widowControl/>
      <w:spacing w:before="100" w:beforeAutospacing="1" w:after="100" w:afterAutospacing="1"/>
      <w:jc w:val="left"/>
    </w:pPr>
    <w:rPr>
      <w:rFonts w:ascii="宋体" w:hAnsi="宋体" w:cs="宋体"/>
      <w:kern w:val="0"/>
      <w:sz w:val="24"/>
    </w:rPr>
  </w:style>
  <w:style w:type="character" w:styleId="ac">
    <w:name w:val="Strong"/>
    <w:basedOn w:val="a0"/>
    <w:uiPriority w:val="22"/>
    <w:qFormat/>
    <w:rsid w:val="003F0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4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40CA6-9547-4E4E-90E2-2CD61705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776</Words>
  <Characters>4424</Characters>
  <Application>Microsoft Office Word</Application>
  <DocSecurity>0</DocSecurity>
  <Lines>36</Lines>
  <Paragraphs>10</Paragraphs>
  <ScaleCrop>false</ScaleCrop>
  <Company>Lenovo (Beijing) Limited</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8</cp:revision>
  <cp:lastPrinted>2014-04-03T09:04:00Z</cp:lastPrinted>
  <dcterms:created xsi:type="dcterms:W3CDTF">2021-12-20T02:27:00Z</dcterms:created>
  <dcterms:modified xsi:type="dcterms:W3CDTF">2025-08-27T04:43:00Z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BEF458A3AE40417EBC2ECCA043D5BFAC</vt:lpwstr>
  </property>
</Properties>
</file>